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1EE9D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Проведение промежуточной аттестации предусматривает сдачу письменного отчета, который включает в себя выполнение заданий теоретической части 1, 2 и практической части.</w:t>
      </w:r>
    </w:p>
    <w:p w14:paraId="46BBD0E1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Для получения аттестации необходимо выбрать 1 вопрос из теоретической части 1 и 1 вопрос из теоретической части 2- ответить письменно, написать реферат, подготовить презентацию и решить задания из практической части.</w:t>
      </w:r>
    </w:p>
    <w:p w14:paraId="2E492B65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Теоретическая часть 1 – 35 баллов</w:t>
      </w:r>
    </w:p>
    <w:p w14:paraId="48128B7F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Теоретическая часть 2 - 35 баллов</w:t>
      </w:r>
    </w:p>
    <w:p w14:paraId="0A7E5DC2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Решение практических заданий- 30 баллов </w:t>
      </w:r>
    </w:p>
    <w:p w14:paraId="2CDF8E0E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</w:p>
    <w:p w14:paraId="175979DE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Теоретическая часть 1 (35 баллов) - выбрать один вопрос:</w:t>
      </w:r>
    </w:p>
    <w:p w14:paraId="5EA4F7C3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1.      Случайный эксперимент.</w:t>
      </w:r>
    </w:p>
    <w:p w14:paraId="79C1E3EE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Случайные события и их вероятность. Зависимые и независимые события. Независимые эксперименты. Формулы Бернулли, Байеса, полной вероятности. Распределения случайных величин и их числовые характеристики. Связь частоты и вероятности события. Закон больших чисел. Центральная предельная теорема. Теорема Бернулли. Теорема</w:t>
      </w:r>
    </w:p>
    <w:p w14:paraId="1E52177A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Муавра-Лапласа.</w:t>
      </w:r>
    </w:p>
    <w:p w14:paraId="4E5B5A18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2.      Описательная статистика:</w:t>
      </w:r>
    </w:p>
    <w:p w14:paraId="219C1C18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Типы измерительных шкал. Меры центральной тенденции и изменчивости. Текстовая, табличная и графическая формы представления данных. Преобразования данных: ранжирование, процентирование, квартилирование, Zпреобразование.</w:t>
      </w:r>
    </w:p>
    <w:p w14:paraId="7CEE823B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3.      Проверка статистических гипотез</w:t>
      </w:r>
    </w:p>
    <w:p w14:paraId="65071681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Распределения случайных величин: нормальное, Т-распределение, биномиальное,</w:t>
      </w:r>
    </w:p>
    <w:p w14:paraId="5BF7437B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4.      Виды статистических гипотез.</w:t>
      </w:r>
    </w:p>
    <w:p w14:paraId="37E49FC0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Ошибки при проверке статистических гипотез.</w:t>
      </w:r>
    </w:p>
    <w:p w14:paraId="58D148F6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Мощность статистического критерия и оценка размера выборки.</w:t>
      </w:r>
    </w:p>
    <w:p w14:paraId="6FE8F8C1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5.      Основные методы индуктивной статистики</w:t>
      </w:r>
    </w:p>
    <w:p w14:paraId="579BF9D3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 xml:space="preserve">Классификация статистических тестов. Методы сравнения частот. Методы корреляций. Методы сравнения независимых выборок. Методы сравнения </w:t>
      </w: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lastRenderedPageBreak/>
        <w:t>зависимых выборок. Методы анализа дисперсии. Проблема множественных сравнений.</w:t>
      </w:r>
    </w:p>
    <w:p w14:paraId="15CBFB48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6.      Основы математического моделирования в психологических науках</w:t>
      </w:r>
    </w:p>
    <w:p w14:paraId="4D73B4A6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Линейная и логистическая регрессии. Оценка качества математических моделей. Факторный анализ. Кластерный анализ. ROC-анализ.</w:t>
      </w:r>
    </w:p>
    <w:p w14:paraId="6AE626AF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 </w:t>
      </w:r>
    </w:p>
    <w:p w14:paraId="1A66F45F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Теоретическая часть 2 (35 баллов) - выбрать один вопрос:</w:t>
      </w:r>
    </w:p>
    <w:p w14:paraId="7AB9B075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Анализ данных с помощью пакета SPSS.</w:t>
      </w:r>
    </w:p>
    <w:p w14:paraId="40B37170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1.      Описательная статистика</w:t>
      </w:r>
    </w:p>
    <w:p w14:paraId="3F13B61F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Социальное исследование и анализ данных: основные понятия. Представление данных в пакете SPSS.Построение частотных распределений, графическое представление поведения анализируемой переменной. Использование статистических характеристик для анализа одномерных распределений. Стандартизация показателей. Интервальное оценивание. Взаимосвязь переменных.</w:t>
      </w:r>
    </w:p>
    <w:p w14:paraId="723E9455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2.      Двумерные таблицы </w:t>
      </w:r>
    </w:p>
    <w:p w14:paraId="65CD6F3F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Обработка данных на компьютере. Коэффициенты связи для номинальных переменных </w:t>
      </w:r>
    </w:p>
    <w:p w14:paraId="1531B328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Коэффициент%, Коэффициенты связи, основанные на %2Коэффициенты связи, основанные на прогнозе. Коэффициенты связи для порядковых данных. Коэффициент корреляции Пирсона. Вычисление коэффициентов связи в команде Crosstabs. Анализ взаимосвязей качественных и количественных переменных.</w:t>
      </w:r>
    </w:p>
    <w:p w14:paraId="2EB2D542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3.      Визуализация различий средних значений. Команда T-Test</w:t>
      </w:r>
    </w:p>
    <w:p w14:paraId="1DAC02A5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Команда T-Test для сравнения двух независимых выборок. Команда T-Test для одной выборки. Команда T-Test для парных данных. Однофакторный дисперсионный анализ. Методы множественных сравнений. Дисперсионный анализ Краскэла — Уоллиса</w:t>
      </w:r>
    </w:p>
    <w:p w14:paraId="6AEE3A39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4.      Модели регрессионного анализа </w:t>
      </w:r>
    </w:p>
    <w:p w14:paraId="503C8515" w14:textId="77777777" w:rsidR="00694672" w:rsidRPr="00694672" w:rsidRDefault="00694672" w:rsidP="00694672">
      <w:pPr>
        <w:spacing w:before="100" w:beforeAutospacing="1" w:after="10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Общее описание регрессионной модели. Особенности использования регрессионных моделей при анализе данных выборочных исследований. Ограничения модели регрессии</w:t>
      </w:r>
    </w:p>
    <w:p w14:paraId="3CCA5184" w14:textId="77777777" w:rsidR="00694672" w:rsidRPr="00694672" w:rsidRDefault="00694672" w:rsidP="00694672">
      <w:pPr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>5.      Множественный регрессионный анализ</w:t>
      </w:r>
    </w:p>
    <w:p w14:paraId="38A61B75" w14:textId="77777777" w:rsidR="00694672" w:rsidRPr="00694672" w:rsidRDefault="00694672" w:rsidP="00694672">
      <w:pPr>
        <w:spacing w:after="0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t xml:space="preserve">Регрессионная модель с использованием фиктивных переменных. Логистическая регрессия Исследование структуры данных. Факторный </w:t>
      </w:r>
      <w:r w:rsidRPr="00694672">
        <w:rPr>
          <w:rFonts w:ascii="Montserrat" w:eastAsia="Times New Roman" w:hAnsi="Montserrat" w:cs="Times New Roman"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lastRenderedPageBreak/>
        <w:t>анализ. Кластерный анализ.  Иерархический кластерный анализ. Кластерный анализ методом Аг-средних. Многомерное шкалирование</w:t>
      </w:r>
    </w:p>
    <w:p w14:paraId="57781D90" w14:textId="77777777" w:rsidR="00694672" w:rsidRPr="00694672" w:rsidRDefault="00694672" w:rsidP="00694672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  <w:t>Практическая часть:</w:t>
      </w:r>
    </w:p>
    <w:p w14:paraId="79DC0DEC" w14:textId="54F42518" w:rsidR="00694672" w:rsidRPr="00694672" w:rsidRDefault="00F1163D" w:rsidP="00694672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F1163D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  <w:drawing>
          <wp:inline distT="0" distB="0" distL="0" distR="0" wp14:anchorId="353FF577" wp14:editId="26491B08">
            <wp:extent cx="5940425" cy="3435350"/>
            <wp:effectExtent l="0" t="0" r="3175" b="0"/>
            <wp:docPr id="4114106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4106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F1225" w14:textId="77777777" w:rsidR="00694672" w:rsidRDefault="00694672" w:rsidP="00694672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</w:pPr>
      <w:r w:rsidRPr="00694672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  <w:t>Примеры решений заданий для ознакомления:</w:t>
      </w:r>
    </w:p>
    <w:p w14:paraId="3CB91174" w14:textId="6980C17C" w:rsidR="00F1163D" w:rsidRDefault="00F1163D" w:rsidP="00694672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</w:pPr>
      <w:r w:rsidRPr="00F1163D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  <w:drawing>
          <wp:inline distT="0" distB="0" distL="0" distR="0" wp14:anchorId="0B8BB014" wp14:editId="588165F7">
            <wp:extent cx="5940425" cy="2398395"/>
            <wp:effectExtent l="0" t="0" r="3175" b="1905"/>
            <wp:docPr id="163555340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5534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9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BD457" w14:textId="5E48024F" w:rsidR="00F1163D" w:rsidRPr="00694672" w:rsidRDefault="00F1163D" w:rsidP="00694672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F1163D"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  <w:lastRenderedPageBreak/>
        <w:drawing>
          <wp:inline distT="0" distB="0" distL="0" distR="0" wp14:anchorId="0B8D6A18" wp14:editId="2AEB5D53">
            <wp:extent cx="5940425" cy="3050540"/>
            <wp:effectExtent l="0" t="0" r="3175" b="0"/>
            <wp:docPr id="9373086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3086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5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CD0F7" w14:textId="5ADFC33C" w:rsidR="00694672" w:rsidRPr="00694672" w:rsidRDefault="00F1163D" w:rsidP="00694672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F1163D"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  <w:drawing>
          <wp:inline distT="0" distB="0" distL="0" distR="0" wp14:anchorId="209590A0" wp14:editId="24DA0432">
            <wp:extent cx="5940425" cy="3103245"/>
            <wp:effectExtent l="0" t="0" r="3175" b="1905"/>
            <wp:docPr id="12785307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53071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163D"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  <w:t xml:space="preserve"> </w:t>
      </w:r>
      <w:r w:rsidR="00694672" w:rsidRPr="00694672">
        <w:rPr>
          <w:rFonts w:ascii="Montserrat" w:eastAsia="Times New Roman" w:hAnsi="Montserrat" w:cs="Times New Roman"/>
          <w:b/>
          <w:bCs/>
          <w:noProof/>
          <w:color w:val="33435E"/>
          <w:kern w:val="0"/>
          <w:sz w:val="23"/>
          <w:szCs w:val="23"/>
          <w:lang w:eastAsia="ru-RU"/>
          <w14:ligatures w14:val="none"/>
        </w:rPr>
        <mc:AlternateContent>
          <mc:Choice Requires="wps">
            <w:drawing>
              <wp:inline distT="0" distB="0" distL="0" distR="0" wp14:anchorId="7F37877A" wp14:editId="10555806">
                <wp:extent cx="304800" cy="304800"/>
                <wp:effectExtent l="0" t="0" r="0" b="0"/>
                <wp:docPr id="550985407" name="AutoShap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A54CCF" id="AutoShape 1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0917E67" w14:textId="77777777" w:rsidR="00694672" w:rsidRDefault="00694672"/>
    <w:sectPr w:rsidR="00694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672"/>
    <w:rsid w:val="003B5E8F"/>
    <w:rsid w:val="00694672"/>
    <w:rsid w:val="00F1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8053B"/>
  <w15:chartTrackingRefBased/>
  <w15:docId w15:val="{0FEFACDF-B8BB-42AD-9F28-461CC2C5D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4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6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4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46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4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4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4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4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4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94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946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9467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9467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946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946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946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946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94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94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4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94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94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946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946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9467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94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9467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946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2025-12-06T08:59:00Z</dcterms:created>
  <dcterms:modified xsi:type="dcterms:W3CDTF">2025-12-06T09:00:00Z</dcterms:modified>
</cp:coreProperties>
</file>